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0C203" w14:textId="0E81A54F" w:rsidR="008E32F9" w:rsidRPr="009805D1" w:rsidRDefault="008E32F9" w:rsidP="008E32F9">
      <w:pPr>
        <w:tabs>
          <w:tab w:val="left" w:pos="220"/>
        </w:tabs>
        <w:spacing w:after="240"/>
        <w:rPr>
          <w:rFonts w:asciiTheme="minorBidi" w:hAnsiTheme="minorBidi"/>
          <w:bCs/>
          <w:sz w:val="24"/>
          <w:szCs w:val="40"/>
        </w:rPr>
      </w:pPr>
      <w:r w:rsidRPr="009805D1">
        <w:rPr>
          <w:rFonts w:asciiTheme="minorBidi" w:hAnsiTheme="minorBidi"/>
          <w:bCs/>
          <w:sz w:val="24"/>
          <w:szCs w:val="40"/>
        </w:rPr>
        <w:t>California Department of Education • June 2021</w:t>
      </w:r>
    </w:p>
    <w:p w14:paraId="695E77A2" w14:textId="77777777" w:rsidR="00903424" w:rsidRDefault="00903424" w:rsidP="00903424">
      <w:pPr>
        <w:pStyle w:val="Heading1"/>
        <w:spacing w:after="120"/>
      </w:pPr>
      <w:r>
        <w:t xml:space="preserve">Lexile and Quantile Measures </w:t>
      </w:r>
      <w:r>
        <w:br/>
        <w:t>Parent and Guardian Notification Letter Template</w:t>
      </w:r>
    </w:p>
    <w:p w14:paraId="712D54B7" w14:textId="07AB9916" w:rsidR="008E32F9" w:rsidRPr="009805D1" w:rsidRDefault="008E32F9" w:rsidP="008E32F9">
      <w:pPr>
        <w:pStyle w:val="Header"/>
        <w:pBdr>
          <w:bottom w:val="single" w:sz="6" w:space="10" w:color="auto"/>
        </w:pBdr>
        <w:spacing w:after="360"/>
        <w:rPr>
          <w:rFonts w:asciiTheme="minorBidi" w:hAnsiTheme="minorBidi" w:cstheme="minorBidi"/>
        </w:rPr>
      </w:pPr>
      <w:r w:rsidRPr="009805D1">
        <w:rPr>
          <w:rFonts w:asciiTheme="minorBidi" w:hAnsiTheme="minorBidi" w:cstheme="minorBidi"/>
          <w:b/>
        </w:rPr>
        <w:t>Directions:</w:t>
      </w:r>
      <w:r w:rsidRPr="009805D1">
        <w:rPr>
          <w:rFonts w:asciiTheme="minorBidi" w:hAnsiTheme="minorBidi" w:cstheme="minorBidi"/>
        </w:rPr>
        <w:t xml:space="preserve"> Adapt this letter by using school letterhead and inserting school information where indicated in brackets.</w:t>
      </w:r>
    </w:p>
    <w:p w14:paraId="1AE4941B" w14:textId="3F63E95E" w:rsidR="008E32F9" w:rsidRPr="009805D1" w:rsidRDefault="008E32F9" w:rsidP="0012068F">
      <w:pPr>
        <w:pStyle w:val="Heading2"/>
        <w:rPr>
          <w:rFonts w:asciiTheme="minorBidi" w:hAnsiTheme="minorBidi" w:cstheme="minorBidi"/>
          <w:b/>
          <w:bCs/>
          <w:color w:val="auto"/>
          <w:sz w:val="32"/>
          <w:szCs w:val="32"/>
        </w:rPr>
      </w:pPr>
      <w:r w:rsidRPr="009805D1">
        <w:rPr>
          <w:rFonts w:asciiTheme="minorBidi" w:hAnsiTheme="minorBidi" w:cstheme="minorBidi"/>
          <w:b/>
          <w:color w:val="auto"/>
          <w:sz w:val="32"/>
          <w:lang w:bidi="fil"/>
        </w:rPr>
        <w:t>Ipinakikilala ang mga panukat na Lexile</w:t>
      </w:r>
      <w:r w:rsidRPr="009805D1">
        <w:rPr>
          <w:rFonts w:asciiTheme="minorBidi" w:hAnsiTheme="minorBidi" w:cstheme="minorBidi"/>
          <w:b/>
          <w:color w:val="auto"/>
          <w:sz w:val="32"/>
          <w:vertAlign w:val="superscript"/>
          <w:lang w:bidi="fil"/>
        </w:rPr>
        <w:t>®</w:t>
      </w:r>
      <w:r w:rsidRPr="009805D1">
        <w:rPr>
          <w:rFonts w:asciiTheme="minorBidi" w:hAnsiTheme="minorBidi" w:cstheme="minorBidi"/>
          <w:b/>
          <w:color w:val="auto"/>
          <w:sz w:val="32"/>
          <w:lang w:bidi="fil"/>
        </w:rPr>
        <w:t xml:space="preserve"> at Quantile</w:t>
      </w:r>
      <w:r w:rsidRPr="009805D1">
        <w:rPr>
          <w:rFonts w:asciiTheme="minorBidi" w:hAnsiTheme="minorBidi" w:cstheme="minorBidi"/>
          <w:b/>
          <w:color w:val="auto"/>
          <w:sz w:val="32"/>
          <w:vertAlign w:val="superscript"/>
          <w:lang w:bidi="fil"/>
        </w:rPr>
        <w:t>®</w:t>
      </w:r>
      <w:r w:rsidRPr="009805D1">
        <w:rPr>
          <w:rFonts w:asciiTheme="minorBidi" w:hAnsiTheme="minorBidi" w:cstheme="minorBidi"/>
          <w:b/>
          <w:color w:val="auto"/>
          <w:sz w:val="32"/>
          <w:lang w:bidi="fil"/>
        </w:rPr>
        <w:t>!</w:t>
      </w:r>
    </w:p>
    <w:p w14:paraId="4E129EEF" w14:textId="0F0D2906" w:rsidR="008E32F9" w:rsidRPr="009805D1" w:rsidRDefault="008E32F9" w:rsidP="0012068F">
      <w:pPr>
        <w:tabs>
          <w:tab w:val="center" w:pos="4680"/>
          <w:tab w:val="right" w:pos="9360"/>
        </w:tabs>
        <w:spacing w:before="240" w:after="240" w:line="240" w:lineRule="auto"/>
        <w:rPr>
          <w:rFonts w:asciiTheme="minorBidi" w:eastAsia="HGGothicE" w:hAnsiTheme="minorBidi"/>
          <w:sz w:val="24"/>
          <w:szCs w:val="24"/>
          <w:lang w:eastAsia="ja-JP"/>
        </w:rPr>
      </w:pPr>
      <w:r w:rsidRPr="009805D1">
        <w:rPr>
          <w:rFonts w:asciiTheme="minorBidi" w:hAnsiTheme="minorBidi"/>
          <w:sz w:val="24"/>
          <w:lang w:bidi="fil"/>
        </w:rPr>
        <w:t>Minamahal na Magulang o Tagapangalaga:</w:t>
      </w:r>
    </w:p>
    <w:p w14:paraId="5A90F875" w14:textId="1B0CECF7" w:rsidR="00E14263" w:rsidRPr="009805D1" w:rsidRDefault="00F433DF" w:rsidP="0012068F">
      <w:pPr>
        <w:tabs>
          <w:tab w:val="center" w:pos="4680"/>
          <w:tab w:val="right" w:pos="9360"/>
        </w:tabs>
        <w:spacing w:before="120" w:after="0" w:line="240" w:lineRule="auto"/>
        <w:rPr>
          <w:rFonts w:asciiTheme="minorBidi" w:eastAsia="HGGothicE" w:hAnsiTheme="minorBidi"/>
          <w:color w:val="000000"/>
          <w:sz w:val="24"/>
          <w:szCs w:val="24"/>
          <w:lang w:eastAsia="ja-JP"/>
        </w:rPr>
      </w:pPr>
      <w:r w:rsidRPr="009805D1">
        <w:rPr>
          <w:rFonts w:asciiTheme="minorBidi" w:hAnsiTheme="minorBidi"/>
          <w:sz w:val="24"/>
          <w:lang w:bidi="fil"/>
        </w:rPr>
        <w:t>Ngayong tag-init, makakatanggap kayo ng dalawang bagong piraso ng impormasyon tungkol sa pagganap ng inyong anak sa pagbabasa at matematika kasama ng mga resulta nila sa Ulat ng Marka sa California Assessment of Student Performance and Progress (CAASPP). Ang mga bagong panukat na ito, ang mga panukat na Lexile at Quantile, ay hindi resulta ng mga karagdagang pagsusulit pero sa halip ay produkto ng mga marka ng anak niyo sa mga pagtatasa sa English language arts/literacy (ELA) at matematika.</w:t>
      </w:r>
    </w:p>
    <w:p w14:paraId="541038CD" w14:textId="59EB8C88" w:rsidR="00F433DF" w:rsidRPr="009805D1" w:rsidRDefault="00CF01D8" w:rsidP="0012068F">
      <w:pPr>
        <w:tabs>
          <w:tab w:val="center" w:pos="4680"/>
          <w:tab w:val="right" w:pos="9360"/>
        </w:tabs>
        <w:spacing w:before="120" w:after="0" w:line="240" w:lineRule="auto"/>
        <w:rPr>
          <w:rFonts w:asciiTheme="minorBidi" w:eastAsia="HGGothicE" w:hAnsiTheme="minorBidi"/>
          <w:color w:val="000000"/>
          <w:sz w:val="24"/>
          <w:szCs w:val="24"/>
          <w:lang w:eastAsia="ja-JP"/>
        </w:rPr>
      </w:pPr>
      <w:r w:rsidRPr="009805D1">
        <w:rPr>
          <w:rFonts w:asciiTheme="minorBidi" w:hAnsiTheme="minorBidi"/>
          <w:sz w:val="24"/>
          <w:lang w:bidi="fil"/>
        </w:rPr>
        <w:t xml:space="preserve">Ang </w:t>
      </w:r>
      <w:r w:rsidRPr="009805D1">
        <w:rPr>
          <w:rFonts w:asciiTheme="minorBidi" w:hAnsiTheme="minorBidi"/>
          <w:b/>
          <w:sz w:val="24"/>
          <w:lang w:bidi="fil"/>
        </w:rPr>
        <w:t xml:space="preserve">panukat na Lexile </w:t>
      </w:r>
      <w:r w:rsidRPr="009805D1">
        <w:rPr>
          <w:rFonts w:asciiTheme="minorBidi" w:hAnsiTheme="minorBidi"/>
          <w:sz w:val="24"/>
          <w:lang w:bidi="fil"/>
        </w:rPr>
        <w:t>ay tumutukoy sa kahirapan ng mga materyales na nababasa at nauunawaan ng inyong anak. Batay ito sa score na ELA ng inyong anak.</w:t>
      </w:r>
    </w:p>
    <w:p w14:paraId="55E0E9B4" w14:textId="3C7B1E37" w:rsidR="00F433DF" w:rsidRPr="009805D1" w:rsidRDefault="00CF01D8" w:rsidP="0012068F">
      <w:pPr>
        <w:tabs>
          <w:tab w:val="center" w:pos="4680"/>
          <w:tab w:val="right" w:pos="9360"/>
        </w:tabs>
        <w:spacing w:before="120" w:after="0" w:line="240" w:lineRule="auto"/>
        <w:rPr>
          <w:rFonts w:asciiTheme="minorBidi" w:eastAsia="HGGothicE" w:hAnsiTheme="minorBidi"/>
          <w:color w:val="000000"/>
          <w:sz w:val="24"/>
          <w:szCs w:val="24"/>
          <w:lang w:eastAsia="ja-JP"/>
        </w:rPr>
      </w:pPr>
      <w:r w:rsidRPr="009805D1">
        <w:rPr>
          <w:rFonts w:asciiTheme="minorBidi" w:hAnsiTheme="minorBidi"/>
          <w:sz w:val="24"/>
          <w:lang w:bidi="fil"/>
        </w:rPr>
        <w:t xml:space="preserve">Ang </w:t>
      </w:r>
      <w:r w:rsidRPr="009805D1">
        <w:rPr>
          <w:rFonts w:asciiTheme="minorBidi" w:hAnsiTheme="minorBidi"/>
          <w:b/>
          <w:sz w:val="24"/>
          <w:lang w:bidi="fil"/>
        </w:rPr>
        <w:t xml:space="preserve">Quantile na panukat </w:t>
      </w:r>
      <w:r w:rsidRPr="009805D1">
        <w:rPr>
          <w:rFonts w:asciiTheme="minorBidi" w:hAnsiTheme="minorBidi"/>
          <w:sz w:val="24"/>
          <w:lang w:bidi="fil"/>
        </w:rPr>
        <w:t>ay nagpapakita kung anong mga matematikong kakayahan ang nakabisa ng anak niyo at anong mga kakayahan ang kailangan ng karagdagang pagtuturo. Batay ito sa score sa matematika ng inyong anak.</w:t>
      </w:r>
    </w:p>
    <w:p w14:paraId="513D197A" w14:textId="6B7A4154" w:rsidR="00F433DF" w:rsidRPr="009805D1" w:rsidRDefault="00F433DF" w:rsidP="0012068F">
      <w:pPr>
        <w:tabs>
          <w:tab w:val="center" w:pos="4680"/>
          <w:tab w:val="right" w:pos="9360"/>
        </w:tabs>
        <w:spacing w:before="120" w:after="0" w:line="240" w:lineRule="auto"/>
        <w:rPr>
          <w:rFonts w:asciiTheme="minorBidi" w:eastAsia="HGGothicE" w:hAnsiTheme="minorBidi"/>
          <w:color w:val="000000"/>
          <w:sz w:val="24"/>
          <w:szCs w:val="24"/>
          <w:lang w:eastAsia="ja-JP"/>
        </w:rPr>
      </w:pPr>
      <w:r w:rsidRPr="009805D1">
        <w:rPr>
          <w:rFonts w:asciiTheme="minorBidi" w:hAnsiTheme="minorBidi"/>
          <w:sz w:val="24"/>
          <w:lang w:bidi="fil"/>
        </w:rPr>
        <w:t>Ang mga panukat na ito, kasama ng mga marka ng inyong anak, feedback ng guro, gawain sa silid-aralan, at mga personal na obserbasyon, ay nagbibigay ng mas kumpletong larawan ng progreso ng inyong anak patungo sa mga inaasahan na antas ng baitang.</w:t>
      </w:r>
    </w:p>
    <w:p w14:paraId="5DA54FBF" w14:textId="4767586C" w:rsidR="00F433DF" w:rsidRPr="009805D1" w:rsidRDefault="00F433DF" w:rsidP="0012068F">
      <w:pPr>
        <w:tabs>
          <w:tab w:val="center" w:pos="4680"/>
          <w:tab w:val="right" w:pos="9360"/>
        </w:tabs>
        <w:spacing w:before="120" w:after="0" w:line="240" w:lineRule="auto"/>
        <w:rPr>
          <w:rFonts w:asciiTheme="minorBidi" w:eastAsia="HGGothicE" w:hAnsiTheme="minorBidi"/>
          <w:color w:val="000000"/>
          <w:sz w:val="24"/>
          <w:szCs w:val="24"/>
          <w:lang w:eastAsia="ja-JP"/>
        </w:rPr>
      </w:pPr>
      <w:r w:rsidRPr="009805D1">
        <w:rPr>
          <w:rFonts w:asciiTheme="minorBidi" w:hAnsiTheme="minorBidi"/>
          <w:sz w:val="24"/>
          <w:lang w:bidi="fil"/>
        </w:rPr>
        <w:t xml:space="preserve">Ang mga panukat na Lexile at Quantile ay magagamit para mas mabuting maunawaan ang pagganap ng inyong anak sa pagbabasa at matematika at makahanap ng mga mapagkukunan at aktibidad para masuportahan ang pag-aaral. Ngayong tag-init, matatanggap niyo ang Ulat sa mga Panukat na Lexile at Quantile ng inyong anak kasama ang kanilang Ulat ng Marka sa CAASPP </w:t>
      </w:r>
      <w:r w:rsidRPr="009805D1">
        <w:rPr>
          <w:rFonts w:asciiTheme="minorBidi" w:hAnsiTheme="minorBidi"/>
          <w:b/>
          <w:sz w:val="24"/>
          <w:lang w:bidi="fil"/>
        </w:rPr>
        <w:t xml:space="preserve">[in the mail </w:t>
      </w:r>
      <w:r w:rsidRPr="009805D1">
        <w:rPr>
          <w:rFonts w:asciiTheme="minorBidi" w:hAnsiTheme="minorBidi"/>
          <w:b/>
          <w:i/>
          <w:sz w:val="24"/>
          <w:lang w:bidi="fil"/>
        </w:rPr>
        <w:t>and/or</w:t>
      </w:r>
      <w:r w:rsidRPr="009805D1">
        <w:rPr>
          <w:rFonts w:asciiTheme="minorBidi" w:hAnsiTheme="minorBidi"/>
          <w:b/>
          <w:sz w:val="24"/>
          <w:lang w:bidi="fil"/>
        </w:rPr>
        <w:t xml:space="preserve"> in the district portal].</w:t>
      </w:r>
    </w:p>
    <w:p w14:paraId="29F142EE" w14:textId="3FA8C26D" w:rsidR="00F433DF" w:rsidRPr="009805D1" w:rsidRDefault="00F433DF" w:rsidP="0012068F">
      <w:pPr>
        <w:tabs>
          <w:tab w:val="center" w:pos="4680"/>
          <w:tab w:val="right" w:pos="9360"/>
        </w:tabs>
        <w:spacing w:before="120" w:after="0" w:line="240" w:lineRule="auto"/>
        <w:rPr>
          <w:rFonts w:asciiTheme="minorBidi" w:eastAsia="HGGothicE" w:hAnsiTheme="minorBidi"/>
          <w:color w:val="000000"/>
          <w:sz w:val="24"/>
          <w:szCs w:val="24"/>
          <w:lang w:eastAsia="ja-JP"/>
        </w:rPr>
      </w:pPr>
      <w:r w:rsidRPr="009805D1">
        <w:rPr>
          <w:rFonts w:asciiTheme="minorBidi" w:hAnsiTheme="minorBidi"/>
          <w:sz w:val="24"/>
          <w:lang w:bidi="fil"/>
        </w:rPr>
        <w:t>Kasama ng ulat ang isang link para ma-access mo ang mga libreng kasangkapan at mapagkukunan sa pagbabasa at matematika. Magagamit niyo ang mga kasangkapan para mahanap ang mga aklat na “tama lang” batay sa mga Lexile na panukat at mga aktibidad sa matematika ng inyong anak na ipinasadya sa Quantile na panukat ng inyong anak.</w:t>
      </w:r>
    </w:p>
    <w:p w14:paraId="75F99E89" w14:textId="360967A1" w:rsidR="00201523" w:rsidRPr="009805D1" w:rsidRDefault="00201523" w:rsidP="0012068F">
      <w:pPr>
        <w:tabs>
          <w:tab w:val="center" w:pos="4680"/>
          <w:tab w:val="right" w:pos="9360"/>
        </w:tabs>
        <w:spacing w:before="120" w:after="0" w:line="240" w:lineRule="auto"/>
        <w:rPr>
          <w:rFonts w:asciiTheme="minorBidi" w:eastAsia="HGGothicE" w:hAnsiTheme="minorBidi"/>
          <w:color w:val="000000"/>
          <w:sz w:val="24"/>
          <w:szCs w:val="24"/>
          <w:lang w:eastAsia="ja-JP"/>
        </w:rPr>
      </w:pPr>
      <w:r w:rsidRPr="009805D1">
        <w:rPr>
          <w:rFonts w:asciiTheme="minorBidi" w:hAnsiTheme="minorBidi"/>
          <w:sz w:val="24"/>
          <w:lang w:bidi="fil"/>
        </w:rPr>
        <w:t xml:space="preserve">Ngayong tag-init, pumunta sa web page ng </w:t>
      </w:r>
      <w:r w:rsidRPr="009805D1">
        <w:rPr>
          <w:rFonts w:asciiTheme="minorBidi" w:hAnsiTheme="minorBidi"/>
          <w:b/>
          <w:i/>
          <w:sz w:val="24"/>
          <w:lang w:bidi="fil"/>
        </w:rPr>
        <w:t>Lexile &amp; Quantile</w:t>
      </w:r>
      <w:r w:rsidRPr="009805D1">
        <w:rPr>
          <w:rFonts w:asciiTheme="minorBidi" w:hAnsiTheme="minorBidi"/>
          <w:b/>
          <w:sz w:val="24"/>
          <w:lang w:bidi="fil"/>
        </w:rPr>
        <w:t xml:space="preserve"> </w:t>
      </w:r>
      <w:r w:rsidRPr="00B70C1C">
        <w:rPr>
          <w:rFonts w:asciiTheme="minorBidi" w:hAnsiTheme="minorBidi"/>
          <w:b/>
          <w:i/>
          <w:iCs/>
          <w:sz w:val="24"/>
          <w:lang w:bidi="fil"/>
        </w:rPr>
        <w:t>Hub for Families</w:t>
      </w:r>
      <w:r w:rsidRPr="009805D1">
        <w:rPr>
          <w:rFonts w:asciiTheme="minorBidi" w:hAnsiTheme="minorBidi"/>
          <w:b/>
          <w:sz w:val="24"/>
          <w:lang w:bidi="fil"/>
        </w:rPr>
        <w:t xml:space="preserve"> </w:t>
      </w:r>
      <w:r w:rsidRPr="009805D1">
        <w:rPr>
          <w:rFonts w:asciiTheme="minorBidi" w:hAnsiTheme="minorBidi"/>
          <w:sz w:val="24"/>
          <w:lang w:bidi="fil"/>
        </w:rPr>
        <w:t xml:space="preserve">sa </w:t>
      </w:r>
      <w:hyperlink r:id="rId6" w:tooltip="Web Page ng Lexile &amp; Quantile Hub for Families" w:history="1">
        <w:r w:rsidR="00556AA3" w:rsidRPr="009805D1">
          <w:rPr>
            <w:rStyle w:val="Hyperlink"/>
            <w:lang w:bidi="fil"/>
          </w:rPr>
          <w:t>https://hub.lexile.com/family</w:t>
        </w:r>
      </w:hyperlink>
      <w:r w:rsidRPr="009805D1">
        <w:rPr>
          <w:rFonts w:asciiTheme="minorBidi" w:hAnsiTheme="minorBidi"/>
          <w:sz w:val="24"/>
          <w:lang w:bidi="fil"/>
        </w:rPr>
        <w:t xml:space="preserve"> para makahanap ng maraming libreng, bagay sa pamilyang mapagkukunan para suportahan ang progreso ng pag-aaral sa tahanan.</w:t>
      </w:r>
    </w:p>
    <w:p w14:paraId="7EBEC06E" w14:textId="4BC6AF23" w:rsidR="00F433DF" w:rsidRPr="009805D1" w:rsidRDefault="00F433DF" w:rsidP="0006745B">
      <w:pPr>
        <w:tabs>
          <w:tab w:val="center" w:pos="4680"/>
          <w:tab w:val="right" w:pos="9360"/>
        </w:tabs>
        <w:spacing w:before="120" w:after="240" w:line="240" w:lineRule="auto"/>
        <w:rPr>
          <w:rFonts w:asciiTheme="minorBidi" w:eastAsia="HGGothicE" w:hAnsiTheme="minorBidi"/>
          <w:color w:val="000000"/>
          <w:sz w:val="24"/>
          <w:szCs w:val="24"/>
          <w:lang w:eastAsia="ja-JP"/>
        </w:rPr>
      </w:pPr>
      <w:r w:rsidRPr="009805D1">
        <w:rPr>
          <w:rFonts w:asciiTheme="minorBidi" w:hAnsiTheme="minorBidi"/>
          <w:sz w:val="24"/>
          <w:lang w:bidi="fil"/>
        </w:rPr>
        <w:t xml:space="preserve">Kung mayroon kang anumang mga katanungan, maaari kayong makipag-ugnayan sa guro ng inyong anak o </w:t>
      </w:r>
      <w:r w:rsidRPr="009805D1">
        <w:rPr>
          <w:rFonts w:asciiTheme="minorBidi" w:hAnsiTheme="minorBidi"/>
          <w:b/>
          <w:sz w:val="24"/>
          <w:lang w:bidi="fil"/>
        </w:rPr>
        <w:t>[insert name of school contact]</w:t>
      </w:r>
      <w:r w:rsidRPr="009805D1">
        <w:rPr>
          <w:rFonts w:asciiTheme="minorBidi" w:hAnsiTheme="minorBidi"/>
          <w:sz w:val="24"/>
          <w:lang w:bidi="fil"/>
        </w:rPr>
        <w:t xml:space="preserve"> sa </w:t>
      </w:r>
      <w:r w:rsidRPr="009805D1">
        <w:rPr>
          <w:rFonts w:asciiTheme="minorBidi" w:hAnsiTheme="minorBidi"/>
          <w:b/>
          <w:sz w:val="24"/>
          <w:lang w:bidi="fil"/>
        </w:rPr>
        <w:t>[insert phone number and/or e-mail address]</w:t>
      </w:r>
      <w:r w:rsidRPr="009805D1">
        <w:rPr>
          <w:rFonts w:asciiTheme="minorBidi" w:hAnsiTheme="minorBidi"/>
          <w:sz w:val="24"/>
          <w:lang w:bidi="fil"/>
        </w:rPr>
        <w:t xml:space="preserve">. </w:t>
      </w:r>
    </w:p>
    <w:p w14:paraId="7F10BA04" w14:textId="222EF6CC" w:rsidR="008E32F9" w:rsidRPr="009805D1" w:rsidRDefault="008E32F9" w:rsidP="0006745B">
      <w:pPr>
        <w:tabs>
          <w:tab w:val="center" w:pos="4680"/>
          <w:tab w:val="right" w:pos="9360"/>
        </w:tabs>
        <w:spacing w:before="120" w:after="240" w:line="240" w:lineRule="auto"/>
        <w:rPr>
          <w:rFonts w:asciiTheme="minorBidi" w:eastAsia="HGGothicE" w:hAnsiTheme="minorBidi"/>
          <w:color w:val="000000"/>
          <w:sz w:val="24"/>
          <w:szCs w:val="24"/>
          <w:lang w:eastAsia="ja-JP"/>
        </w:rPr>
      </w:pPr>
      <w:r w:rsidRPr="009805D1">
        <w:rPr>
          <w:rFonts w:asciiTheme="minorBidi" w:eastAsia="Times New Roman" w:hAnsiTheme="minorBidi"/>
          <w:vanish/>
          <w:color w:val="000000"/>
          <w:sz w:val="24"/>
          <w:szCs w:val="24"/>
          <w:lang w:val="ja-JP" w:eastAsia="ja-JP" w:bidi="ja-JP"/>
        </w:rPr>
        <w:t>The CCCs identify priorities in each content area to guide the instruction for students in this population and for the alternate assessment.</w:t>
      </w:r>
      <w:r w:rsidRPr="009805D1">
        <w:rPr>
          <w:rFonts w:asciiTheme="minorBidi" w:hAnsiTheme="minorBidi"/>
          <w:sz w:val="24"/>
          <w:lang w:bidi="fil"/>
        </w:rPr>
        <w:t>Sumasaiyo,</w:t>
      </w:r>
    </w:p>
    <w:p w14:paraId="3FBD28BC" w14:textId="77777777" w:rsidR="008E32F9" w:rsidRPr="009805D1" w:rsidRDefault="008E32F9" w:rsidP="0012068F">
      <w:pPr>
        <w:shd w:val="clear" w:color="auto" w:fill="FFFFFF"/>
        <w:spacing w:after="120" w:line="264" w:lineRule="auto"/>
        <w:rPr>
          <w:rFonts w:asciiTheme="minorBidi" w:eastAsia="HGGothicE" w:hAnsiTheme="minorBidi"/>
          <w:b/>
          <w:sz w:val="24"/>
          <w:szCs w:val="24"/>
          <w:lang w:eastAsia="ja-JP"/>
        </w:rPr>
      </w:pPr>
      <w:r w:rsidRPr="009805D1">
        <w:rPr>
          <w:rFonts w:asciiTheme="minorBidi" w:hAnsiTheme="minorBidi"/>
          <w:b/>
          <w:sz w:val="24"/>
          <w:lang w:bidi="fil"/>
        </w:rPr>
        <w:t>[</w:t>
      </w:r>
      <w:r w:rsidRPr="009805D1">
        <w:rPr>
          <w:rFonts w:asciiTheme="minorBidi" w:hAnsiTheme="minorBidi"/>
          <w:b/>
          <w:i/>
          <w:sz w:val="24"/>
          <w:lang w:bidi="fil"/>
        </w:rPr>
        <w:t>Insert name of LEA superintendent or school principal</w:t>
      </w:r>
      <w:r w:rsidRPr="009805D1">
        <w:rPr>
          <w:rFonts w:asciiTheme="minorBidi" w:hAnsiTheme="minorBidi"/>
          <w:b/>
          <w:sz w:val="24"/>
          <w:lang w:bidi="fil"/>
        </w:rPr>
        <w:t>]</w:t>
      </w:r>
    </w:p>
    <w:p w14:paraId="5A36CCBD" w14:textId="1834BA0C" w:rsidR="00BD109C" w:rsidRPr="009805D1" w:rsidRDefault="008E32F9" w:rsidP="0012068F">
      <w:pPr>
        <w:shd w:val="clear" w:color="auto" w:fill="FFFFFF"/>
        <w:spacing w:after="120" w:line="264" w:lineRule="auto"/>
        <w:rPr>
          <w:rFonts w:asciiTheme="minorBidi" w:eastAsia="HGGothicE" w:hAnsiTheme="minorBidi"/>
          <w:b/>
          <w:sz w:val="24"/>
          <w:szCs w:val="24"/>
          <w:lang w:eastAsia="ja-JP"/>
        </w:rPr>
      </w:pPr>
      <w:r w:rsidRPr="009805D1">
        <w:rPr>
          <w:rFonts w:asciiTheme="minorBidi" w:hAnsiTheme="minorBidi"/>
          <w:b/>
          <w:sz w:val="24"/>
          <w:lang w:bidi="fil"/>
        </w:rPr>
        <w:t>[Superintendent/Principal]</w:t>
      </w:r>
    </w:p>
    <w:sectPr w:rsidR="00BD109C" w:rsidRPr="009805D1" w:rsidSect="008E32F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3675D" w14:textId="77777777" w:rsidR="00BE7245" w:rsidRDefault="00BE7245" w:rsidP="00491C96">
      <w:pPr>
        <w:spacing w:after="0" w:line="240" w:lineRule="auto"/>
      </w:pPr>
      <w:r>
        <w:separator/>
      </w:r>
    </w:p>
  </w:endnote>
  <w:endnote w:type="continuationSeparator" w:id="0">
    <w:p w14:paraId="61A1E29B" w14:textId="77777777" w:rsidR="00BE7245" w:rsidRDefault="00BE7245" w:rsidP="0049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HGGothicE">
    <w:charset w:val="80"/>
    <w:family w:val="modern"/>
    <w:pitch w:val="fixed"/>
    <w:sig w:usb0="E00002FF" w:usb1="2AC7EDFE" w:usb2="00000012" w:usb3="00000000" w:csb0="0002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9C3A1" w14:textId="77777777" w:rsidR="00BE7245" w:rsidRDefault="00BE7245" w:rsidP="00491C96">
      <w:pPr>
        <w:spacing w:after="0" w:line="240" w:lineRule="auto"/>
      </w:pPr>
      <w:r>
        <w:separator/>
      </w:r>
    </w:p>
  </w:footnote>
  <w:footnote w:type="continuationSeparator" w:id="0">
    <w:p w14:paraId="604384C7" w14:textId="77777777" w:rsidR="00BE7245" w:rsidRDefault="00BE7245" w:rsidP="00491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F9"/>
    <w:rsid w:val="00001B9D"/>
    <w:rsid w:val="0006745B"/>
    <w:rsid w:val="000B2A2D"/>
    <w:rsid w:val="0012068F"/>
    <w:rsid w:val="00151C95"/>
    <w:rsid w:val="00201523"/>
    <w:rsid w:val="002378F1"/>
    <w:rsid w:val="002541E2"/>
    <w:rsid w:val="0025566A"/>
    <w:rsid w:val="00491C96"/>
    <w:rsid w:val="00541984"/>
    <w:rsid w:val="00542CFE"/>
    <w:rsid w:val="00556AA3"/>
    <w:rsid w:val="005A42F7"/>
    <w:rsid w:val="005D2A51"/>
    <w:rsid w:val="005E6AC0"/>
    <w:rsid w:val="00615C2F"/>
    <w:rsid w:val="006244BC"/>
    <w:rsid w:val="00784966"/>
    <w:rsid w:val="007E0539"/>
    <w:rsid w:val="008D2309"/>
    <w:rsid w:val="008D5914"/>
    <w:rsid w:val="008E32F9"/>
    <w:rsid w:val="00903424"/>
    <w:rsid w:val="009805D1"/>
    <w:rsid w:val="00A13E8D"/>
    <w:rsid w:val="00A40B77"/>
    <w:rsid w:val="00B70C1C"/>
    <w:rsid w:val="00B82D82"/>
    <w:rsid w:val="00BD109C"/>
    <w:rsid w:val="00BE7245"/>
    <w:rsid w:val="00BF1486"/>
    <w:rsid w:val="00C05D50"/>
    <w:rsid w:val="00C76DCE"/>
    <w:rsid w:val="00C83FD9"/>
    <w:rsid w:val="00CC1CA7"/>
    <w:rsid w:val="00CF01D8"/>
    <w:rsid w:val="00CF5928"/>
    <w:rsid w:val="00D866E2"/>
    <w:rsid w:val="00E14263"/>
    <w:rsid w:val="00F433DF"/>
    <w:rsid w:val="00F90C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067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link w:val="Heading1Char"/>
    <w:uiPriority w:val="9"/>
    <w:qFormat/>
    <w:rsid w:val="008E32F9"/>
    <w:pPr>
      <w:jc w:val="center"/>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8E32F9"/>
    <w:pPr>
      <w:keepNext/>
      <w:keepLines/>
      <w:spacing w:before="400" w:after="40" w:line="240" w:lineRule="auto"/>
      <w:outlineLvl w:val="1"/>
    </w:pPr>
    <w:rPr>
      <w:rFonts w:ascii="Franklin Gothic Medium" w:eastAsia="HGSoeiKakugothicUB" w:hAnsi="Franklin Gothic Medium" w:cs="Tahoma"/>
      <w:color w:val="1481AB"/>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2F9"/>
    <w:rPr>
      <w:rFonts w:ascii="Arial" w:eastAsia="Cambria" w:hAnsi="Arial" w:cs="Arial"/>
      <w:b/>
      <w:sz w:val="28"/>
      <w:szCs w:val="28"/>
    </w:rPr>
  </w:style>
  <w:style w:type="paragraph" w:styleId="Header">
    <w:name w:val="header"/>
    <w:basedOn w:val="Normal"/>
    <w:link w:val="HeaderChar"/>
    <w:uiPriority w:val="99"/>
    <w:unhideWhenUsed/>
    <w:rsid w:val="008E32F9"/>
    <w:pPr>
      <w:tabs>
        <w:tab w:val="center" w:pos="4680"/>
        <w:tab w:val="right" w:pos="936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8E32F9"/>
    <w:rPr>
      <w:rFonts w:ascii="Cambria" w:eastAsia="Cambria" w:hAnsi="Cambria" w:cs="Times New Roman"/>
      <w:sz w:val="24"/>
      <w:szCs w:val="24"/>
    </w:rPr>
  </w:style>
  <w:style w:type="character" w:customStyle="1" w:styleId="Heading2Char">
    <w:name w:val="Heading 2 Char"/>
    <w:basedOn w:val="DefaultParagraphFont"/>
    <w:link w:val="Heading2"/>
    <w:uiPriority w:val="9"/>
    <w:rsid w:val="008E32F9"/>
    <w:rPr>
      <w:rFonts w:ascii="Franklin Gothic Medium" w:eastAsia="HGSoeiKakugothicUB" w:hAnsi="Franklin Gothic Medium" w:cs="Tahoma"/>
      <w:color w:val="1481AB"/>
      <w:sz w:val="36"/>
      <w:szCs w:val="36"/>
      <w:lang w:eastAsia="ja-JP"/>
    </w:rPr>
  </w:style>
  <w:style w:type="character" w:styleId="Hyperlink">
    <w:name w:val="Hyperlink"/>
    <w:uiPriority w:val="99"/>
    <w:unhideWhenUsed/>
    <w:rsid w:val="008E32F9"/>
    <w:rPr>
      <w:rFonts w:asciiTheme="minorBidi" w:eastAsia="HGGothicE" w:hAnsiTheme="minorBidi"/>
      <w:color w:val="0000FF"/>
      <w:sz w:val="24"/>
      <w:szCs w:val="24"/>
      <w:u w:val="single"/>
      <w:lang w:eastAsia="ja-JP"/>
    </w:rPr>
  </w:style>
  <w:style w:type="character" w:styleId="UnresolvedMention">
    <w:name w:val="Unresolved Mention"/>
    <w:basedOn w:val="DefaultParagraphFont"/>
    <w:uiPriority w:val="99"/>
    <w:semiHidden/>
    <w:unhideWhenUsed/>
    <w:rsid w:val="008E32F9"/>
    <w:rPr>
      <w:color w:val="605E5C"/>
      <w:shd w:val="clear" w:color="auto" w:fill="E1DFDD"/>
    </w:rPr>
  </w:style>
  <w:style w:type="paragraph" w:styleId="Footer">
    <w:name w:val="footer"/>
    <w:basedOn w:val="Normal"/>
    <w:link w:val="FooterChar"/>
    <w:uiPriority w:val="99"/>
    <w:unhideWhenUsed/>
    <w:rsid w:val="00491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26493">
      <w:bodyDiv w:val="1"/>
      <w:marLeft w:val="0"/>
      <w:marRight w:val="0"/>
      <w:marTop w:val="0"/>
      <w:marBottom w:val="0"/>
      <w:divBdr>
        <w:top w:val="none" w:sz="0" w:space="0" w:color="auto"/>
        <w:left w:val="none" w:sz="0" w:space="0" w:color="auto"/>
        <w:bottom w:val="none" w:sz="0" w:space="0" w:color="auto"/>
        <w:right w:val="none" w:sz="0" w:space="0" w:color="auto"/>
      </w:divBdr>
    </w:div>
    <w:div w:id="17388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b.lexile.com/family"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B58128378514D8711F5EFAC2005FB" ma:contentTypeVersion="0" ma:contentTypeDescription="Create a new document." ma:contentTypeScope="" ma:versionID="db3e8d11a725ae466796caf2a102a2d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257482-6FEA-46CC-947C-4DF4A80BC892}"/>
</file>

<file path=customXml/itemProps2.xml><?xml version="1.0" encoding="utf-8"?>
<ds:datastoreItem xmlns:ds="http://schemas.openxmlformats.org/officeDocument/2006/customXml" ds:itemID="{837614F1-844A-4383-B4D2-86E24B0F230B}"/>
</file>

<file path=customXml/itemProps3.xml><?xml version="1.0" encoding="utf-8"?>
<ds:datastoreItem xmlns:ds="http://schemas.openxmlformats.org/officeDocument/2006/customXml" ds:itemID="{6D676DD2-0AD5-4B85-A4DE-47060EA08DFC}"/>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Abiso sa Magulang sa mga Panukat na Lexile at Quantile - mga Panukat na Lexile at Quantile (CA Dept of Education)</vt:lpstr>
    </vt:vector>
  </TitlesOfParts>
  <Manager/>
  <Company/>
  <LinksUpToDate>false</LinksUpToDate>
  <CharactersWithSpaces>2908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Abiso sa Magulang sa mga Panukat na Lexile at Quantile - mga Panukat na Lexile at Quantile (CA Dept of Education)</dc:title>
  <dc:subject>Liham na naglalayong abisuhan ang magulang/mga tagapangalaga tungkol sa mga panukat na Lexile at Quantile.</dc:subject>
  <dc:creator/>
  <cp:keywords/>
  <dc:description/>
  <cp:lastModifiedBy/>
  <dcterms:created xsi:type="dcterms:W3CDTF">2021-07-09T16:55:00Z</dcterms:created>
  <dcterms:modified xsi:type="dcterms:W3CDTF">2021-07-13T19:53:00Z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0x010100A7DB58128378514D8711F5EFAC2005FB</vt:lpwstr>
  </property>
</Properties>
</file>